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D6" w:rsidRDefault="00EE70D6" w:rsidP="00EE70D6">
      <w:pPr>
        <w:ind w:left="1980"/>
        <w:rPr>
          <w:b/>
          <w:sz w:val="24"/>
        </w:rPr>
      </w:pPr>
      <w:r>
        <w:rPr>
          <w:b/>
          <w:sz w:val="24"/>
        </w:rPr>
        <w:t>MGT/426 Version 8</w:t>
      </w:r>
      <w:r w:rsidR="008301E1">
        <w:rPr>
          <w:b/>
          <w:sz w:val="24"/>
        </w:rPr>
        <w:tab/>
        <w:t>University of Phoenix</w:t>
      </w:r>
      <w:bookmarkStart w:id="0" w:name="_GoBack"/>
      <w:bookmarkEnd w:id="0"/>
    </w:p>
    <w:p w:rsidR="00EE70D6" w:rsidRPr="008301E1" w:rsidRDefault="008301E1" w:rsidP="00EE70D6">
      <w:pPr>
        <w:ind w:left="1980"/>
        <w:rPr>
          <w:b/>
          <w:sz w:val="24"/>
        </w:rPr>
      </w:pPr>
      <w:r w:rsidRPr="008301E1">
        <w:rPr>
          <w:b/>
          <w:sz w:val="24"/>
        </w:rPr>
        <w:t xml:space="preserve">Motivate and </w:t>
      </w:r>
      <w:r w:rsidR="00EE70D6" w:rsidRPr="008301E1">
        <w:rPr>
          <w:b/>
          <w:sz w:val="24"/>
        </w:rPr>
        <w:t>Manag</w:t>
      </w:r>
      <w:r>
        <w:rPr>
          <w:b/>
          <w:sz w:val="24"/>
        </w:rPr>
        <w:t>e</w:t>
      </w:r>
      <w:r w:rsidR="00EE70D6" w:rsidRPr="008301E1">
        <w:rPr>
          <w:b/>
          <w:sz w:val="24"/>
        </w:rPr>
        <w:t xml:space="preserve"> Change in the Workplace</w:t>
      </w:r>
    </w:p>
    <w:p w:rsid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b/>
          <w:bCs/>
          <w:sz w:val="24"/>
          <w:szCs w:val="24"/>
        </w:rPr>
        <w:t>Purpose of Assignment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E70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MKT/429</w:t>
      </w:r>
      <w:r w:rsidRPr="00EE70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ab/>
        <w:t>DUE 04/26/2017 at 7:00 pm</w:t>
      </w:r>
    </w:p>
    <w:p w:rsidR="00EE70D6" w:rsidRPr="00EE70D6" w:rsidRDefault="00EE70D6" w:rsidP="00EE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Symbol" w:cs="Times New Roman"/>
          <w:sz w:val="24"/>
          <w:szCs w:val="24"/>
        </w:rPr>
        <w:t>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5" w:history="1">
        <w:r w:rsidRPr="00EE7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Organization Development and Change, Ch. 13: Employee Involvement</w:t>
        </w:r>
      </w:hyperlink>
    </w:p>
    <w:p w:rsidR="00EE70D6" w:rsidRP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Symbol" w:cs="Times New Roman"/>
          <w:sz w:val="24"/>
          <w:szCs w:val="24"/>
        </w:rPr>
        <w:t>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6" w:history="1">
        <w:r w:rsidRPr="00EE70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Organization Development and Change, Ch. 15: Performance Management</w:t>
        </w:r>
      </w:hyperlink>
    </w:p>
    <w:p w:rsidR="00EE70D6" w:rsidRP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Students will apply the course work to a real business issue and </w:t>
      </w:r>
      <w:proofErr w:type="gramStart"/>
      <w:r w:rsidRPr="00EE70D6">
        <w:rPr>
          <w:rFonts w:ascii="Times New Roman" w:eastAsia="Times New Roman" w:hAnsi="Times New Roman" w:cs="Times New Roman"/>
          <w:sz w:val="24"/>
          <w:szCs w:val="24"/>
        </w:rPr>
        <w:t>be able to</w:t>
      </w:r>
      <w:proofErr w:type="gramEnd"/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think through the implications to the organization. Organizations and individuals engaged in global trade must adapt to the opportunities and challenges created by doing business across borders.</w:t>
      </w:r>
    </w:p>
    <w:p w:rsidR="00EE70D6" w:rsidRP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 Steps</w:t>
      </w:r>
    </w:p>
    <w:p w:rsidR="00EE70D6" w:rsidRP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Select 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>a continent where your organization (or a company for which you want to work) is currently operating or wishes to operate.</w:t>
      </w:r>
    </w:p>
    <w:p w:rsidR="00EE70D6" w:rsidRP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b/>
          <w:bCs/>
          <w:sz w:val="24"/>
          <w:szCs w:val="24"/>
        </w:rPr>
        <w:t>Outline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how change can be managed for a company that has never done business outside of the U.S.</w:t>
      </w:r>
    </w:p>
    <w:p w:rsid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b/>
          <w:bCs/>
          <w:sz w:val="24"/>
          <w:szCs w:val="24"/>
        </w:rPr>
        <w:t>Create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a 10- to 12-slide communication plan in Microsoft</w:t>
      </w:r>
      <w:r w:rsidRPr="00EE70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® 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>PowerPoint</w:t>
      </w:r>
      <w:r w:rsidRPr="00EE70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>, with speaker notes.</w:t>
      </w: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10098"/>
      </w:tblGrid>
      <w:tr w:rsidR="00EE70D6" w:rsidTr="00EE70D6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E70D6" w:rsidRDefault="00EE70D6">
            <w:r>
              <w:t>The presentation includes an introduction and conclusion that preview and review major points.</w:t>
            </w:r>
          </w:p>
        </w:tc>
      </w:tr>
      <w:tr w:rsidR="00EE70D6" w:rsidTr="00EE70D6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E70D6" w:rsidRDefault="00EE70D6">
            <w:r>
              <w:t>Major points are stated clearly; are supported by specific details, examples, or analysis; and are organized logically.</w:t>
            </w:r>
          </w:p>
        </w:tc>
      </w:tr>
      <w:tr w:rsidR="00EE70D6" w:rsidTr="00EE70D6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E70D6" w:rsidRDefault="00EE70D6">
            <w:r>
              <w:t>Rules of grammar and usage are followed including spelling and punctuation.</w:t>
            </w:r>
          </w:p>
        </w:tc>
      </w:tr>
    </w:tbl>
    <w:p w:rsid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70D6" w:rsidRP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b/>
          <w:bCs/>
          <w:sz w:val="24"/>
          <w:szCs w:val="24"/>
        </w:rPr>
        <w:t>Define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the contribution of employee empowerment as a catalyst for change into a global organization.</w:t>
      </w:r>
    </w:p>
    <w:p w:rsidR="00EE70D6" w:rsidRP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b/>
          <w:bCs/>
          <w:sz w:val="24"/>
          <w:szCs w:val="24"/>
        </w:rPr>
        <w:t>Explain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how you can motivate and manage change, </w:t>
      </w:r>
      <w:proofErr w:type="gramStart"/>
      <w:r w:rsidRPr="00EE70D6">
        <w:rPr>
          <w:rFonts w:ascii="Times New Roman" w:eastAsia="Times New Roman" w:hAnsi="Times New Roman" w:cs="Times New Roman"/>
          <w:sz w:val="24"/>
          <w:szCs w:val="24"/>
        </w:rPr>
        <w:t>taking into account</w:t>
      </w:r>
      <w:proofErr w:type="gramEnd"/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the following concepts:</w:t>
      </w:r>
    </w:p>
    <w:p w:rsidR="00EE70D6" w:rsidRPr="00EE70D6" w:rsidRDefault="00EE70D6" w:rsidP="00EE7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sz w:val="24"/>
          <w:szCs w:val="24"/>
        </w:rPr>
        <w:t>Change Management and the Basic Functions of Management</w:t>
      </w:r>
    </w:p>
    <w:p w:rsidR="00EE70D6" w:rsidRPr="00EE70D6" w:rsidRDefault="00EE70D6" w:rsidP="00EE7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sz w:val="24"/>
          <w:szCs w:val="24"/>
        </w:rPr>
        <w:t>Adapting to workforce diversity, cultural and language differences, and foreign customs</w:t>
      </w:r>
    </w:p>
    <w:p w:rsidR="00EE70D6" w:rsidRP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b/>
          <w:bCs/>
          <w:sz w:val="24"/>
          <w:szCs w:val="24"/>
        </w:rPr>
        <w:t>Include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at least four peer reviewed references.</w:t>
      </w:r>
    </w:p>
    <w:p w:rsidR="00EE70D6" w:rsidRPr="00EE70D6" w:rsidRDefault="00EE70D6" w:rsidP="00EE7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0D6">
        <w:rPr>
          <w:rFonts w:ascii="Times New Roman" w:eastAsia="Times New Roman" w:hAnsi="Times New Roman" w:cs="Times New Roman"/>
          <w:b/>
          <w:bCs/>
          <w:sz w:val="24"/>
          <w:szCs w:val="24"/>
        </w:rPr>
        <w:t>Format</w:t>
      </w:r>
      <w:r w:rsidRPr="00EE70D6">
        <w:rPr>
          <w:rFonts w:ascii="Times New Roman" w:eastAsia="Times New Roman" w:hAnsi="Times New Roman" w:cs="Times New Roman"/>
          <w:sz w:val="24"/>
          <w:szCs w:val="24"/>
        </w:rPr>
        <w:t xml:space="preserve"> your presentation consistent with APA guidelines.</w:t>
      </w:r>
    </w:p>
    <w:p w:rsidR="00C9412D" w:rsidRDefault="00C9412D"/>
    <w:sectPr w:rsidR="00C94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031A"/>
    <w:multiLevelType w:val="multilevel"/>
    <w:tmpl w:val="4986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70D6"/>
    <w:rsid w:val="008301E1"/>
    <w:rsid w:val="00C9412D"/>
    <w:rsid w:val="00E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35FE"/>
  <w15:chartTrackingRefBased/>
  <w15:docId w15:val="{41CBB4AB-6CFC-4F55-A7B6-0CFD82F1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0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E7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DADE, THELMA</dc:creator>
  <cp:keywords/>
  <dc:description/>
  <cp:lastModifiedBy>DADE, THELMA</cp:lastModifiedBy>
  <cp:revision>2</cp:revision>
  <dcterms:created xsi:type="dcterms:W3CDTF">2017-04-26T10:06:00Z</dcterms:created>
  <dcterms:modified xsi:type="dcterms:W3CDTF">2017-04-26T10:14:00Z</dcterms:modified>
</cp:coreProperties>
</file>